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r>
        <w:rPr>
          <w:rFonts w:ascii="Arial" w:hAnsi="Arial"/>
        </w:rPr>
        <w:t>l</w:t>
      </w:r>
      <w:r w:rsidR="00DD4056">
        <w:rPr>
          <w:rFonts w:ascii="Arial" w:hAnsi="Arial"/>
        </w:rPr>
        <w:t>e 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 xml:space="preserve">on </w:t>
      </w:r>
      <w:r>
        <w:rPr>
          <w:rFonts w:ascii="Arial" w:hAnsi="Arial"/>
        </w:rPr>
        <w:t>est autonettoyant</w:t>
      </w:r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</w:t>
      </w:r>
      <w:r w:rsidR="009836C8">
        <w:rPr>
          <w:rFonts w:ascii="Arial" w:hAnsi="Arial"/>
          <w:lang w:val="fr-FR"/>
        </w:rPr>
        <w:t>4</w:t>
      </w:r>
      <w:r w:rsidRPr="00D14210">
        <w:rPr>
          <w:rFonts w:ascii="Arial" w:hAnsi="Arial"/>
          <w:lang w:val="fr-FR"/>
        </w:rPr>
        <w:t xml:space="preserve">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hauteur :</w:t>
            </w:r>
          </w:p>
        </w:tc>
        <w:tc>
          <w:tcPr>
            <w:tcW w:w="573" w:type="dxa"/>
          </w:tcPr>
          <w:p w:rsidR="0020639C" w:rsidRPr="002569CC" w:rsidRDefault="0082431D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diamètre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:rsidTr="00C81689">
        <w:tc>
          <w:tcPr>
            <w:tcW w:w="2008" w:type="dxa"/>
          </w:tcPr>
          <w:p w:rsidR="009836C8" w:rsidRDefault="009836C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diametre d'évacuation :</w:t>
            </w:r>
          </w:p>
        </w:tc>
        <w:tc>
          <w:tcPr>
            <w:tcW w:w="573" w:type="dxa"/>
          </w:tcPr>
          <w:p w:rsidR="009836C8" w:rsidRDefault="009836C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  <w:bookmarkStart w:id="0" w:name="_GoBack"/>
      <w:bookmarkEnd w:id="0"/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2431D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83F4E7B" wp14:editId="2FB2C9FB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82431D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2145FF2" wp14:editId="42B1A03B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32 mm (diametre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F95" w:rsidRDefault="00A01F95">
      <w:r>
        <w:separator/>
      </w:r>
    </w:p>
  </w:endnote>
  <w:endnote w:type="continuationSeparator" w:id="0">
    <w:p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A01F95">
            <w:fldChar w:fldCharType="begin"/>
          </w:r>
          <w:r w:rsidR="00A01F95">
            <w:instrText xml:space="preserve"> NUMPAGES  \* Arabic  \* MERGEFORMAT </w:instrText>
          </w:r>
          <w:r w:rsidR="00A01F95">
            <w:fldChar w:fldCharType="separate"/>
          </w:r>
          <w:r w:rsidR="00AA3555">
            <w:rPr>
              <w:noProof/>
            </w:rPr>
            <w:t>2</w:t>
          </w:r>
          <w:r w:rsidR="00A01F95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F95" w:rsidRDefault="00A01F95">
      <w:r>
        <w:separator/>
      </w:r>
    </w:p>
  </w:footnote>
  <w:footnote w:type="continuationSeparator" w:id="0">
    <w:p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r w:rsidR="00A84E47">
      <w:rPr>
        <w:rFonts w:ascii="Arial" w:hAnsi="Arial" w:cs="Arial"/>
        <w:b/>
        <w:bCs/>
        <w:lang w:val="fr-FR"/>
      </w:rPr>
      <w:t xml:space="preserve">et bidet </w:t>
    </w:r>
    <w:r>
      <w:rPr>
        <w:rFonts w:ascii="Arial" w:hAnsi="Arial" w:cs="Arial"/>
        <w:b/>
        <w:bCs/>
        <w:lang w:val="fr-FR"/>
      </w:rPr>
      <w:t>Geberit,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A84E4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blanc,</w:t>
    </w:r>
    <w:r>
      <w:rPr>
        <w:rFonts w:ascii="Arial" w:hAnsi="Arial" w:cs="Arial"/>
        <w:b/>
        <w:bCs/>
        <w:lang w:val="fr-FR"/>
      </w:rPr>
      <w:t xml:space="preserve"> </w:t>
    </w:r>
    <w:r w:rsidR="00D56834">
      <w:rPr>
        <w:rFonts w:ascii="Arial" w:hAnsi="Arial"/>
        <w:b/>
      </w:rPr>
      <w:t>151.</w:t>
    </w:r>
    <w:r w:rsidR="00BB5CE1">
      <w:rPr>
        <w:rFonts w:ascii="Arial" w:hAnsi="Arial"/>
        <w:b/>
      </w:rPr>
      <w:t>113</w:t>
    </w:r>
    <w:r w:rsidR="00D56834">
      <w:rPr>
        <w:rFonts w:ascii="Arial" w:hAnsi="Arial"/>
        <w:b/>
      </w:rPr>
      <w:t>.</w:t>
    </w:r>
    <w:r w:rsidR="00835B26">
      <w:rPr>
        <w:rFonts w:ascii="Arial" w:hAnsi="Arial"/>
        <w:b/>
      </w:rPr>
      <w:t>1</w:t>
    </w:r>
    <w:r w:rsidR="00D56834">
      <w:rPr>
        <w:rFonts w:ascii="Arial" w:hAnsi="Arial"/>
        <w:b/>
      </w:rPr>
      <w:t>1.1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ED80D1C-A01F-4C1D-8BEF-8C39C0827E48}"/>
</file>

<file path=customXml/itemProps2.xml><?xml version="1.0" encoding="utf-8"?>
<ds:datastoreItem xmlns:ds="http://schemas.openxmlformats.org/officeDocument/2006/customXml" ds:itemID="{8E7A2677-98D1-4784-B64C-9E7F1A7482B2}"/>
</file>

<file path=customXml/itemProps3.xml><?xml version="1.0" encoding="utf-8"?>
<ds:datastoreItem xmlns:ds="http://schemas.openxmlformats.org/officeDocument/2006/customXml" ds:itemID="{2D056F53-FFED-4B8B-9927-2CC4AF8FFE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2020-04-23T06:58:00Z</dcterms:created>
  <dcterms:modified xsi:type="dcterms:W3CDTF">2020-04-28T13:21:00Z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